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附件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 xml:space="preserve">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3010"/>
        <w:gridCol w:w="5748"/>
        <w:gridCol w:w="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响应登记表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</w:rPr>
              <w:t>广州市道路事务中心2024年度车辆保险服务项目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第二次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5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联系电话（手机）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联系电话（座机）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响应登记时间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支付方式及时间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供应商经办人签字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31" w:type="dxa"/>
          <w:wAfter w:w="280" w:type="dxa"/>
          <w:trHeight w:val="1063" w:hRule="atLeast"/>
        </w:trPr>
        <w:tc>
          <w:tcPr>
            <w:tcW w:w="30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spacing w:line="360" w:lineRule="auto"/>
        <w:rPr>
          <w:rFonts w:ascii="宋体" w:hAnsi="宋体" w:eastAsia="宋体" w:cs="仿宋"/>
          <w:b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仿宋"/>
          <w:b/>
          <w:color w:val="000000"/>
          <w:szCs w:val="32"/>
          <w:highlight w:val="none"/>
        </w:rPr>
        <w:t xml:space="preserve"> </w:t>
      </w:r>
      <w:r>
        <w:rPr>
          <w:rFonts w:hint="eastAsia" w:ascii="宋体" w:hAnsi="宋体" w:eastAsia="宋体" w:cs="仿宋"/>
          <w:b/>
          <w:color w:val="000000"/>
          <w:sz w:val="21"/>
          <w:szCs w:val="21"/>
          <w:highlight w:val="none"/>
        </w:rPr>
        <w:t xml:space="preserve">    备注：请在备注栏中填写快递收件地址。</w:t>
      </w:r>
    </w:p>
    <w:p>
      <w:pPr>
        <w:spacing w:line="360" w:lineRule="auto"/>
        <w:ind w:firstLine="482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ascii="宋体" w:hAnsi="宋体" w:eastAsia="宋体" w:cs="仿宋"/>
          <w:b/>
          <w:color w:val="000000"/>
          <w:sz w:val="21"/>
          <w:szCs w:val="21"/>
          <w:highlight w:val="none"/>
        </w:rPr>
        <w:br w:type="page"/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2：询比采购文件费用的支付说明</w:t>
      </w:r>
    </w:p>
    <w:p>
      <w:pPr>
        <w:pStyle w:val="2"/>
        <w:spacing w:line="360" w:lineRule="auto"/>
        <w:ind w:firstLine="480"/>
        <w:rPr>
          <w:rFonts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1.请备注项目名称简称+供应商名称简称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2.转账汇款账号如下：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单位名称：谷德数智咨询（广州）有限公司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开户行：中国工商银行广州市黄埔大道西支行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"/>
        </w:rPr>
        <w:t>银行账号：360206100920006197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DVjYWRmZDQ1NmRhZTY0ODE2MGVlMzNmNjFmOTMifQ=="/>
  </w:docVars>
  <w:rsids>
    <w:rsidRoot w:val="00000000"/>
    <w:rsid w:val="1B003896"/>
    <w:rsid w:val="23082147"/>
    <w:rsid w:val="4B6C4D31"/>
    <w:rsid w:val="69C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2024-04-29T03:41:00Z</dcterms:created>
  <dc:creator>PC</dc:creator>
  <cp:lastModifiedBy>kimheechul</cp:lastModifiedBy>
  <dcterms:modified xsi:type="dcterms:W3CDTF">2024-05-15T02:04:19Z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C99062CECC0443FF9317571A25BE8745_12</vt:lpwstr>
  </property>
</Properties>
</file>