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20" w:beforeLines="50" w:after="120" w:afterLines="50" w:line="240" w:lineRule="auto"/>
        <w:ind w:left="425"/>
        <w:rPr>
          <w:color w:val="auto"/>
          <w:kern w:val="28"/>
          <w:sz w:val="30"/>
          <w:szCs w:val="30"/>
          <w:highlight w:val="none"/>
        </w:rPr>
      </w:pPr>
      <w:bookmarkStart w:id="42" w:name="_GoBack"/>
      <w:bookmarkStart w:id="0" w:name="_Toc282177317"/>
      <w:bookmarkStart w:id="1" w:name="_Toc92287998"/>
      <w:r>
        <w:rPr>
          <w:rFonts w:hint="eastAsia"/>
          <w:color w:val="auto"/>
          <w:sz w:val="30"/>
          <w:szCs w:val="30"/>
          <w:highlight w:val="none"/>
        </w:rPr>
        <w:t>谈判邀请函</w:t>
      </w:r>
      <w:bookmarkEnd w:id="0"/>
      <w:bookmarkEnd w:id="1"/>
    </w:p>
    <w:p>
      <w:pPr>
        <w:pBdr>
          <w:top w:val="single" w:color="auto" w:sz="4" w:space="1"/>
          <w:left w:val="single" w:color="auto" w:sz="4" w:space="4"/>
          <w:bottom w:val="single" w:color="auto" w:sz="4" w:space="1"/>
          <w:right w:val="single" w:color="auto" w:sz="4" w:space="4"/>
        </w:pBdr>
        <w:spacing w:line="360" w:lineRule="auto"/>
        <w:ind w:firstLine="440" w:firstLineChars="200"/>
        <w:jc w:val="center"/>
        <w:rPr>
          <w:rFonts w:ascii="宋体" w:hAnsi="宋体"/>
          <w:color w:val="auto"/>
          <w:sz w:val="22"/>
          <w:szCs w:val="22"/>
          <w:highlight w:val="none"/>
        </w:rPr>
      </w:pPr>
      <w:r>
        <w:rPr>
          <w:rFonts w:hint="eastAsia" w:ascii="宋体" w:hAnsi="宋体"/>
          <w:color w:val="auto"/>
          <w:sz w:val="22"/>
          <w:szCs w:val="22"/>
          <w:highlight w:val="none"/>
        </w:rPr>
        <w:t>项目概况</w:t>
      </w:r>
    </w:p>
    <w:p>
      <w:pPr>
        <w:pBdr>
          <w:top w:val="single" w:color="auto" w:sz="4" w:space="1"/>
          <w:left w:val="single" w:color="auto" w:sz="4" w:space="4"/>
          <w:bottom w:val="single" w:color="auto" w:sz="4" w:space="1"/>
          <w:right w:val="single" w:color="auto" w:sz="4" w:space="4"/>
        </w:pBdr>
        <w:spacing w:before="24" w:beforeLines="10" w:after="24" w:afterLines="1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南沙区市政公共消火栓维护管理项目（2022-2024年）</w:t>
      </w:r>
      <w:r>
        <w:rPr>
          <w:rFonts w:hint="eastAsia" w:ascii="宋体" w:hAnsi="宋体"/>
          <w:color w:val="auto"/>
          <w:szCs w:val="21"/>
          <w:highlight w:val="none"/>
        </w:rPr>
        <w:t>采购项目的潜在供应商应在网上报名，响应供应商访问并登录广东省政府采购网（</w:t>
      </w:r>
      <w:r>
        <w:rPr>
          <w:rFonts w:ascii="宋体" w:hAnsi="宋体"/>
          <w:color w:val="auto"/>
          <w:szCs w:val="21"/>
          <w:highlight w:val="none"/>
        </w:rPr>
        <w:t>https://gdgpo.czt.gd.gov.cn</w:t>
      </w:r>
      <w:r>
        <w:rPr>
          <w:rFonts w:hint="eastAsia" w:ascii="宋体" w:hAnsi="宋体"/>
          <w:color w:val="auto"/>
          <w:szCs w:val="21"/>
          <w:highlight w:val="none"/>
        </w:rPr>
        <w:t>），进入项目采购电子交易系统进行报名获取采购文件，详见操作指南（</w:t>
      </w:r>
      <w:r>
        <w:rPr>
          <w:rFonts w:ascii="宋体" w:hAnsi="宋体"/>
          <w:color w:val="auto"/>
          <w:szCs w:val="21"/>
          <w:highlight w:val="none"/>
        </w:rPr>
        <w:t>https://gdgpo.czt.gd.gov.cn/help/transaction/gongyinshan.html</w:t>
      </w:r>
      <w:r>
        <w:rPr>
          <w:rFonts w:hint="eastAsia" w:ascii="宋体" w:hAnsi="宋体"/>
          <w:color w:val="auto"/>
          <w:szCs w:val="21"/>
          <w:highlight w:val="none"/>
        </w:rPr>
        <w:t>）</w:t>
      </w:r>
      <w:bookmarkStart w:id="2" w:name="_Hlt93305869"/>
      <w:bookmarkEnd w:id="2"/>
      <w:bookmarkStart w:id="3" w:name="_Hlt93305870"/>
      <w:bookmarkEnd w:id="3"/>
      <w:r>
        <w:rPr>
          <w:rFonts w:hint="eastAsia" w:ascii="宋体" w:hAnsi="宋体"/>
          <w:color w:val="auto"/>
          <w:szCs w:val="21"/>
          <w:highlight w:val="none"/>
          <w:u w:val="single"/>
        </w:rPr>
        <w:t>并于2022年1月</w:t>
      </w:r>
      <w:r>
        <w:rPr>
          <w:rFonts w:hint="eastAsia" w:ascii="宋体" w:hAnsi="宋体"/>
          <w:bCs/>
          <w:color w:val="auto"/>
          <w:szCs w:val="21"/>
          <w:highlight w:val="none"/>
          <w:u w:val="single"/>
        </w:rPr>
        <w:t>21日10点00分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pPr>
        <w:spacing w:line="360" w:lineRule="auto"/>
        <w:rPr>
          <w:rFonts w:ascii="宋体" w:hAnsi="宋体"/>
          <w:color w:val="auto"/>
          <w:szCs w:val="21"/>
          <w:highlight w:val="none"/>
        </w:rPr>
      </w:pPr>
    </w:p>
    <w:p>
      <w:pPr>
        <w:numPr>
          <w:ilvl w:val="0"/>
          <w:numId w:val="2"/>
        </w:numPr>
        <w:spacing w:after="240"/>
        <w:rPr>
          <w:b/>
          <w:color w:val="auto"/>
          <w:highlight w:val="none"/>
        </w:rPr>
      </w:pPr>
      <w:bookmarkStart w:id="4" w:name="_Toc28359089"/>
      <w:bookmarkStart w:id="5" w:name="_Toc28359012"/>
      <w:bookmarkStart w:id="6" w:name="_Toc35393629"/>
      <w:bookmarkStart w:id="7" w:name="_Toc35393798"/>
      <w:r>
        <w:rPr>
          <w:rFonts w:hint="eastAsia"/>
          <w:b/>
          <w:color w:val="auto"/>
          <w:highlight w:val="none"/>
        </w:rPr>
        <w:t>项目基本情况</w:t>
      </w:r>
      <w:bookmarkEnd w:id="4"/>
      <w:bookmarkEnd w:id="5"/>
      <w:bookmarkEnd w:id="6"/>
      <w:bookmarkEnd w:id="7"/>
    </w:p>
    <w:p>
      <w:pPr>
        <w:numPr>
          <w:ilvl w:val="0"/>
          <w:numId w:val="3"/>
        </w:numPr>
        <w:spacing w:line="360" w:lineRule="auto"/>
        <w:rPr>
          <w:rFonts w:ascii="宋体" w:hAnsi="宋体"/>
          <w:color w:val="auto"/>
          <w:szCs w:val="21"/>
          <w:highlight w:val="none"/>
        </w:rPr>
      </w:pPr>
      <w:r>
        <w:rPr>
          <w:rFonts w:hint="eastAsia" w:ascii="宋体" w:hAnsi="宋体"/>
          <w:color w:val="auto"/>
          <w:szCs w:val="21"/>
          <w:highlight w:val="none"/>
        </w:rPr>
        <w:t>采购计划编号：</w:t>
      </w:r>
      <w:r>
        <w:rPr>
          <w:rFonts w:ascii="宋体" w:hAnsi="宋体"/>
          <w:color w:val="auto"/>
          <w:szCs w:val="21"/>
          <w:highlight w:val="none"/>
        </w:rPr>
        <w:t>440115-2021-07215</w:t>
      </w:r>
      <w:r>
        <w:rPr>
          <w:rFonts w:ascii="宋体" w:hAnsi="宋体"/>
          <w:color w:val="auto"/>
          <w:szCs w:val="21"/>
          <w:highlight w:val="none"/>
        </w:rPr>
        <w:tab/>
      </w:r>
    </w:p>
    <w:p>
      <w:pPr>
        <w:numPr>
          <w:ilvl w:val="0"/>
          <w:numId w:val="3"/>
        </w:numPr>
        <w:spacing w:line="360" w:lineRule="auto"/>
        <w:rPr>
          <w:rFonts w:hint="eastAsia" w:ascii="宋体" w:hAnsi="宋体"/>
          <w:color w:val="auto"/>
          <w:szCs w:val="21"/>
          <w:highlight w:val="none"/>
          <w:u w:val="single"/>
        </w:rPr>
      </w:pPr>
      <w:r>
        <w:rPr>
          <w:rFonts w:hint="eastAsia" w:ascii="宋体" w:hAnsi="宋体"/>
          <w:color w:val="auto"/>
          <w:szCs w:val="21"/>
          <w:highlight w:val="none"/>
        </w:rPr>
        <w:t>项目编号：</w:t>
      </w:r>
      <w:r>
        <w:rPr>
          <w:rFonts w:ascii="宋体" w:hAnsi="宋体"/>
          <w:color w:val="auto"/>
          <w:szCs w:val="21"/>
          <w:highlight w:val="none"/>
        </w:rPr>
        <w:t>440115-2021-07215</w:t>
      </w:r>
      <w:r>
        <w:rPr>
          <w:rFonts w:ascii="宋体" w:hAnsi="宋体"/>
          <w:color w:val="auto"/>
          <w:szCs w:val="21"/>
          <w:highlight w:val="none"/>
        </w:rPr>
        <w:tab/>
      </w:r>
    </w:p>
    <w:p>
      <w:pPr>
        <w:numPr>
          <w:ilvl w:val="0"/>
          <w:numId w:val="3"/>
        </w:numPr>
        <w:spacing w:line="360" w:lineRule="auto"/>
        <w:rPr>
          <w:rFonts w:ascii="宋体" w:hAnsi="宋体"/>
          <w:color w:val="auto"/>
          <w:szCs w:val="21"/>
          <w:highlight w:val="none"/>
        </w:rPr>
      </w:pPr>
      <w:r>
        <w:rPr>
          <w:rFonts w:hint="eastAsia" w:ascii="宋体" w:hAnsi="宋体"/>
          <w:color w:val="auto"/>
          <w:szCs w:val="21"/>
          <w:highlight w:val="none"/>
        </w:rPr>
        <w:t>项目名称：南沙区市政公共消火栓维护管理项目（2022-2024年）</w:t>
      </w:r>
    </w:p>
    <w:p>
      <w:pPr>
        <w:numPr>
          <w:ilvl w:val="0"/>
          <w:numId w:val="3"/>
        </w:numPr>
        <w:spacing w:line="360" w:lineRule="auto"/>
        <w:rPr>
          <w:rFonts w:ascii="宋体" w:hAnsi="宋体"/>
          <w:color w:val="auto"/>
          <w:szCs w:val="21"/>
          <w:highlight w:val="none"/>
        </w:rPr>
      </w:pPr>
      <w:r>
        <w:rPr>
          <w:rFonts w:hint="eastAsia" w:ascii="宋体" w:hAnsi="宋体"/>
          <w:color w:val="auto"/>
          <w:szCs w:val="21"/>
          <w:highlight w:val="none"/>
        </w:rPr>
        <w:t>采购方式：单一来源采购</w:t>
      </w:r>
    </w:p>
    <w:p>
      <w:pPr>
        <w:numPr>
          <w:ilvl w:val="0"/>
          <w:numId w:val="3"/>
        </w:numPr>
        <w:spacing w:line="360" w:lineRule="auto"/>
        <w:rPr>
          <w:rFonts w:hint="eastAsia" w:ascii="宋体" w:hAnsi="宋体"/>
          <w:color w:val="auto"/>
          <w:szCs w:val="21"/>
          <w:highlight w:val="none"/>
        </w:rPr>
      </w:pPr>
      <w:r>
        <w:rPr>
          <w:rFonts w:hint="eastAsia" w:ascii="宋体" w:hAnsi="宋体"/>
          <w:color w:val="auto"/>
          <w:szCs w:val="21"/>
          <w:highlight w:val="none"/>
        </w:rPr>
        <w:t>预算金额：人民币12,340,000.00元</w:t>
      </w:r>
    </w:p>
    <w:p>
      <w:pPr>
        <w:numPr>
          <w:ilvl w:val="0"/>
          <w:numId w:val="3"/>
        </w:numPr>
        <w:spacing w:line="360" w:lineRule="auto"/>
        <w:rPr>
          <w:rFonts w:hint="eastAsia" w:ascii="宋体" w:hAnsi="宋体"/>
          <w:color w:val="auto"/>
          <w:szCs w:val="21"/>
          <w:highlight w:val="none"/>
        </w:rPr>
      </w:pPr>
      <w:r>
        <w:rPr>
          <w:rFonts w:hint="eastAsia" w:ascii="宋体" w:hAnsi="宋体"/>
          <w:color w:val="auto"/>
          <w:szCs w:val="21"/>
          <w:highlight w:val="none"/>
        </w:rPr>
        <w:t>采购需求：南沙区（2022-2024年）市政公共消火栓维护管理</w:t>
      </w:r>
    </w:p>
    <w:p>
      <w:pPr>
        <w:numPr>
          <w:ilvl w:val="0"/>
          <w:numId w:val="3"/>
        </w:numPr>
        <w:spacing w:line="360" w:lineRule="auto"/>
        <w:rPr>
          <w:rFonts w:hint="eastAsia" w:ascii="宋体" w:hAnsi="宋体"/>
          <w:color w:val="auto"/>
          <w:szCs w:val="21"/>
          <w:highlight w:val="none"/>
        </w:rPr>
      </w:pPr>
      <w:r>
        <w:rPr>
          <w:rFonts w:ascii="宋体" w:hAnsi="宋体"/>
          <w:color w:val="auto"/>
          <w:szCs w:val="21"/>
          <w:highlight w:val="none"/>
        </w:rPr>
        <w:t>合同履行期限：</w:t>
      </w:r>
      <w:r>
        <w:rPr>
          <w:rFonts w:hint="eastAsia" w:ascii="宋体" w:hAnsi="宋体"/>
          <w:color w:val="auto"/>
          <w:szCs w:val="21"/>
          <w:highlight w:val="none"/>
        </w:rPr>
        <w:t>2022年1月1日至2024年12月31日（自合同签订之后叁年）</w:t>
      </w:r>
    </w:p>
    <w:p>
      <w:pPr>
        <w:numPr>
          <w:ilvl w:val="0"/>
          <w:numId w:val="3"/>
        </w:numPr>
        <w:spacing w:line="360" w:lineRule="auto"/>
        <w:rPr>
          <w:rFonts w:ascii="宋体" w:hAnsi="宋体"/>
          <w:color w:val="auto"/>
          <w:szCs w:val="21"/>
          <w:highlight w:val="none"/>
        </w:rPr>
      </w:pPr>
      <w:r>
        <w:rPr>
          <w:rFonts w:ascii="宋体" w:hAnsi="宋体"/>
          <w:color w:val="auto"/>
          <w:szCs w:val="21"/>
          <w:highlight w:val="none"/>
        </w:rPr>
        <w:t>本</w:t>
      </w:r>
      <w:r>
        <w:rPr>
          <w:rFonts w:hint="eastAsia" w:ascii="宋体" w:hAnsi="宋体"/>
          <w:color w:val="auto"/>
          <w:szCs w:val="21"/>
          <w:highlight w:val="none"/>
        </w:rPr>
        <w:t>项目</w:t>
      </w:r>
      <w:r>
        <w:rPr>
          <w:rFonts w:ascii="宋体" w:hAnsi="宋体"/>
          <w:color w:val="auto"/>
          <w:szCs w:val="21"/>
          <w:highlight w:val="none"/>
        </w:rPr>
        <w:t>包不接受联合体投标</w:t>
      </w:r>
    </w:p>
    <w:p>
      <w:pPr>
        <w:numPr>
          <w:ilvl w:val="0"/>
          <w:numId w:val="2"/>
        </w:numPr>
        <w:spacing w:after="240"/>
        <w:rPr>
          <w:b/>
          <w:color w:val="auto"/>
          <w:highlight w:val="none"/>
        </w:rPr>
      </w:pPr>
      <w:bookmarkStart w:id="8" w:name="_Toc28359090"/>
      <w:bookmarkStart w:id="9" w:name="_Toc35393630"/>
      <w:bookmarkStart w:id="10" w:name="_Toc28359013"/>
      <w:bookmarkStart w:id="11" w:name="_Toc35393799"/>
      <w:r>
        <w:rPr>
          <w:rFonts w:hint="eastAsia"/>
          <w:b/>
          <w:color w:val="auto"/>
          <w:highlight w:val="none"/>
        </w:rPr>
        <w:t>申请人的资格要求：</w:t>
      </w:r>
      <w:bookmarkEnd w:id="8"/>
      <w:bookmarkEnd w:id="9"/>
      <w:bookmarkEnd w:id="10"/>
      <w:bookmarkEnd w:id="11"/>
    </w:p>
    <w:p>
      <w:pPr>
        <w:numPr>
          <w:ilvl w:val="1"/>
          <w:numId w:val="4"/>
        </w:numPr>
        <w:tabs>
          <w:tab w:val="left" w:pos="360"/>
          <w:tab w:val="left" w:pos="720"/>
          <w:tab w:val="clear" w:pos="846"/>
        </w:tabs>
        <w:spacing w:line="360" w:lineRule="auto"/>
        <w:ind w:left="748" w:hanging="567"/>
        <w:rPr>
          <w:rFonts w:ascii="宋体" w:hAnsi="宋体" w:cs="宋体"/>
          <w:color w:val="auto"/>
          <w:szCs w:val="21"/>
          <w:highlight w:val="none"/>
        </w:rPr>
      </w:pPr>
      <w:bookmarkStart w:id="12" w:name="_Toc28359014"/>
      <w:bookmarkStart w:id="13" w:name="_Toc28359091"/>
      <w:r>
        <w:rPr>
          <w:rFonts w:hint="eastAsia" w:ascii="宋体" w:hAnsi="宋体" w:cs="宋体"/>
          <w:color w:val="auto"/>
          <w:szCs w:val="21"/>
          <w:highlight w:val="none"/>
        </w:rPr>
        <w:t>满足《中华人民共和国政府采购法》第二十二条规定；</w:t>
      </w:r>
    </w:p>
    <w:p>
      <w:pPr>
        <w:numPr>
          <w:ilvl w:val="1"/>
          <w:numId w:val="4"/>
        </w:numPr>
        <w:tabs>
          <w:tab w:val="left" w:pos="360"/>
          <w:tab w:val="left" w:pos="720"/>
          <w:tab w:val="clear" w:pos="846"/>
        </w:tabs>
        <w:spacing w:line="360" w:lineRule="auto"/>
        <w:ind w:left="748" w:hanging="567"/>
        <w:rPr>
          <w:rFonts w:ascii="宋体" w:hAnsi="宋体" w:cs="宋体"/>
          <w:color w:val="auto"/>
          <w:szCs w:val="21"/>
          <w:highlight w:val="none"/>
        </w:rPr>
      </w:pPr>
      <w:r>
        <w:rPr>
          <w:rFonts w:hint="eastAsia" w:ascii="宋体" w:hAnsi="宋体" w:cs="宋体"/>
          <w:color w:val="auto"/>
          <w:szCs w:val="21"/>
          <w:highlight w:val="none"/>
        </w:rPr>
        <w:t>本项目的特定资格要求：供应商必须符合《中华人民共和国政府采购法》第二十二条规定的相关要求；</w:t>
      </w:r>
    </w:p>
    <w:p>
      <w:pPr>
        <w:numPr>
          <w:ilvl w:val="0"/>
          <w:numId w:val="5"/>
        </w:numPr>
        <w:tabs>
          <w:tab w:val="left" w:pos="360"/>
          <w:tab w:val="left" w:pos="720"/>
          <w:tab w:val="clear" w:pos="420"/>
        </w:tabs>
        <w:spacing w:line="360" w:lineRule="auto"/>
        <w:rPr>
          <w:rFonts w:ascii="宋体" w:hAnsi="宋体" w:cs="宋体"/>
          <w:color w:val="auto"/>
          <w:szCs w:val="21"/>
          <w:highlight w:val="none"/>
        </w:rPr>
      </w:pPr>
      <w:r>
        <w:rPr>
          <w:rFonts w:hint="eastAsia" w:ascii="宋体" w:hAnsi="宋体" w:cs="宋体"/>
          <w:color w:val="auto"/>
          <w:szCs w:val="21"/>
          <w:highlight w:val="none"/>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numPr>
          <w:ilvl w:val="0"/>
          <w:numId w:val="5"/>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提供2020年度财务状况报告或2021年任意1个月的财务状况报告复印件，或银行出具的资信证明材料复印件；若已对接“粤省事”“粤商通”“粤信签”等系统的，可提供书面承诺声明函（格式自拟）； </w:t>
      </w:r>
    </w:p>
    <w:p>
      <w:pPr>
        <w:numPr>
          <w:ilvl w:val="0"/>
          <w:numId w:val="5"/>
        </w:numPr>
        <w:tabs>
          <w:tab w:val="left" w:pos="360"/>
          <w:tab w:val="left" w:pos="720"/>
          <w:tab w:val="clear" w:pos="420"/>
        </w:tabs>
        <w:spacing w:line="360" w:lineRule="auto"/>
        <w:rPr>
          <w:rFonts w:ascii="宋体" w:hAnsi="宋体" w:cs="宋体"/>
          <w:color w:val="auto"/>
          <w:szCs w:val="21"/>
          <w:highlight w:val="none"/>
        </w:rPr>
      </w:pPr>
      <w:r>
        <w:rPr>
          <w:rFonts w:hint="eastAsia" w:ascii="宋体" w:hAnsi="宋体" w:cs="宋体"/>
          <w:color w:val="auto"/>
          <w:szCs w:val="21"/>
          <w:highlight w:val="none"/>
        </w:rPr>
        <w:t>履行合同所必须的设备和专业技术能力：按投标（响应）文件格式填报设备及专业技术能力情况。</w:t>
      </w:r>
    </w:p>
    <w:p>
      <w:pPr>
        <w:numPr>
          <w:ilvl w:val="0"/>
          <w:numId w:val="5"/>
        </w:numPr>
        <w:tabs>
          <w:tab w:val="left" w:pos="360"/>
          <w:tab w:val="left" w:pos="720"/>
          <w:tab w:val="clear" w:pos="420"/>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color w:val="auto"/>
          <w:szCs w:val="21"/>
          <w:highlight w:val="none"/>
          <w:u w:val="single"/>
        </w:rPr>
        <w:t>2020</w:t>
      </w:r>
      <w:r>
        <w:rPr>
          <w:rFonts w:hint="eastAsia" w:ascii="宋体" w:hAnsi="宋体" w:cs="宋体"/>
          <w:color w:val="auto"/>
          <w:szCs w:val="21"/>
          <w:highlight w:val="none"/>
        </w:rPr>
        <w:t>年至今任意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个月缴纳税收的凭据证明材料复印件；如依法免税的，应提供相关材料；若已对接“粤省事”“粤商通”“粤信签”等系统的，可提供书面承诺声明函（格式自拟）；</w:t>
      </w:r>
    </w:p>
    <w:p>
      <w:pPr>
        <w:numPr>
          <w:ilvl w:val="0"/>
          <w:numId w:val="5"/>
        </w:numPr>
        <w:tabs>
          <w:tab w:val="left" w:pos="360"/>
          <w:tab w:val="left" w:pos="720"/>
          <w:tab w:val="clear" w:pos="420"/>
        </w:tabs>
        <w:spacing w:line="360" w:lineRule="auto"/>
        <w:rPr>
          <w:rFonts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color w:val="auto"/>
          <w:szCs w:val="21"/>
          <w:highlight w:val="none"/>
          <w:u w:val="single"/>
        </w:rPr>
        <w:t>2020</w:t>
      </w:r>
      <w:r>
        <w:rPr>
          <w:rFonts w:hint="eastAsia" w:ascii="宋体" w:hAnsi="宋体" w:cs="宋体"/>
          <w:color w:val="auto"/>
          <w:szCs w:val="21"/>
          <w:highlight w:val="none"/>
        </w:rPr>
        <w:t>年至今任意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个月社会保障资金的凭据证明材料复印件；如依法不需要缴纳社会保障资金的，应提供相关材料；若已对接“粤省事”“粤商通”“粤信签”等系统的，可提供书面承诺声明函（格式自拟）；</w:t>
      </w:r>
    </w:p>
    <w:p>
      <w:pPr>
        <w:numPr>
          <w:ilvl w:val="0"/>
          <w:numId w:val="5"/>
        </w:numPr>
        <w:tabs>
          <w:tab w:val="left" w:pos="360"/>
          <w:tab w:val="left" w:pos="720"/>
          <w:tab w:val="clear" w:pos="420"/>
        </w:tabs>
        <w:spacing w:line="360" w:lineRule="auto"/>
        <w:rPr>
          <w:rFonts w:ascii="宋体" w:hAnsi="宋体" w:cs="宋体"/>
          <w:color w:val="auto"/>
          <w:szCs w:val="21"/>
          <w:highlight w:val="none"/>
        </w:rPr>
      </w:pPr>
      <w:r>
        <w:rPr>
          <w:rFonts w:hint="eastAsia" w:ascii="宋体" w:hAnsi="宋体" w:cs="宋体"/>
          <w:color w:val="auto"/>
          <w:szCs w:val="21"/>
          <w:highlight w:val="none"/>
        </w:rPr>
        <w:t>参加采购活动前3年内，在经营活动中没有重大违法记录：参照供应商资格声明函相关承诺格式内容。重大违法记录，是指供应商因违法经营受到刑事处罚或者责令停产停业、吊销许可证或者执照、较大数额罚款等行政处罚。（较大数额罚款按照发出行政处罚决定书部门所在省级政府， 或实行垂直领导的国务院有关行政主管部门制定的较大数额罚款标准，或罚款决定之前需要举行听证会的金额标准来认定）</w:t>
      </w:r>
    </w:p>
    <w:p>
      <w:pPr>
        <w:numPr>
          <w:ilvl w:val="0"/>
          <w:numId w:val="5"/>
        </w:numPr>
        <w:tabs>
          <w:tab w:val="left" w:pos="360"/>
          <w:tab w:val="left" w:pos="720"/>
          <w:tab w:val="clear" w:pos="420"/>
        </w:tabs>
        <w:spacing w:line="360" w:lineRule="auto"/>
        <w:rPr>
          <w:rFonts w:ascii="宋体" w:hAnsi="宋体" w:cs="宋体"/>
          <w:color w:val="auto"/>
          <w:szCs w:val="21"/>
          <w:highlight w:val="none"/>
        </w:rPr>
      </w:pPr>
      <w:r>
        <w:rPr>
          <w:rFonts w:hint="eastAsia" w:ascii="宋体" w:hAnsi="宋体" w:cs="宋体"/>
          <w:color w:val="auto"/>
          <w:szCs w:val="21"/>
          <w:highlight w:val="none"/>
        </w:rPr>
        <w:t>供应商必须符合法律、行政法规规定的其他条件：为本项目提供整体设计、规范编制或者项目管理、 监理、检测等服务的供应商，不得再参与本项目投标（响应）。</w:t>
      </w:r>
    </w:p>
    <w:p>
      <w:pPr>
        <w:numPr>
          <w:ilvl w:val="0"/>
          <w:numId w:val="5"/>
        </w:numPr>
        <w:tabs>
          <w:tab w:val="left" w:pos="360"/>
          <w:tab w:val="left" w:pos="720"/>
          <w:tab w:val="clear" w:pos="420"/>
        </w:tabs>
        <w:spacing w:line="360" w:lineRule="auto"/>
        <w:ind w:left="748"/>
        <w:rPr>
          <w:rFonts w:ascii="宋体" w:hAnsi="宋体" w:cs="宋体"/>
          <w:color w:val="auto"/>
          <w:szCs w:val="21"/>
          <w:highlight w:val="none"/>
        </w:rPr>
      </w:pPr>
      <w:r>
        <w:rPr>
          <w:rFonts w:hint="eastAsia" w:ascii="宋体" w:hAnsi="宋体" w:cs="宋体"/>
          <w:color w:val="auto"/>
          <w:szCs w:val="21"/>
          <w:highlight w:val="none"/>
        </w:rPr>
        <w:t>信用记录：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numPr>
          <w:ilvl w:val="1"/>
          <w:numId w:val="4"/>
        </w:numPr>
        <w:tabs>
          <w:tab w:val="left" w:pos="360"/>
          <w:tab w:val="left" w:pos="720"/>
          <w:tab w:val="clear" w:pos="846"/>
        </w:tabs>
        <w:spacing w:line="360" w:lineRule="auto"/>
        <w:ind w:left="748" w:hanging="567"/>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（1）本项目非专门面向中小微企业采购的项目。本项目的中小企业划分标准所属行业为：其他未列明行业。</w:t>
      </w:r>
    </w:p>
    <w:p>
      <w:pPr>
        <w:numPr>
          <w:ilvl w:val="1"/>
          <w:numId w:val="4"/>
        </w:numPr>
        <w:tabs>
          <w:tab w:val="left" w:pos="360"/>
          <w:tab w:val="left" w:pos="720"/>
          <w:tab w:val="clear" w:pos="846"/>
        </w:tabs>
        <w:spacing w:line="360" w:lineRule="auto"/>
        <w:ind w:left="748" w:hanging="567"/>
        <w:rPr>
          <w:rFonts w:ascii="宋体" w:hAnsi="宋体" w:cs="宋体"/>
          <w:color w:val="auto"/>
          <w:szCs w:val="21"/>
          <w:highlight w:val="none"/>
        </w:rPr>
      </w:pPr>
      <w:r>
        <w:rPr>
          <w:rFonts w:hint="eastAsia" w:ascii="宋体" w:hAnsi="宋体" w:cs="宋体"/>
          <w:color w:val="auto"/>
          <w:szCs w:val="21"/>
          <w:highlight w:val="none"/>
        </w:rPr>
        <w:t>本项目的特定资格要求：无</w:t>
      </w:r>
      <w:r>
        <w:rPr>
          <w:rFonts w:ascii="宋体" w:hAnsi="宋体" w:cs="宋体"/>
          <w:color w:val="auto"/>
          <w:szCs w:val="21"/>
          <w:highlight w:val="none"/>
        </w:rPr>
        <w:t xml:space="preserve"> </w:t>
      </w:r>
    </w:p>
    <w:p>
      <w:pPr>
        <w:tabs>
          <w:tab w:val="left" w:pos="360"/>
          <w:tab w:val="left" w:pos="720"/>
        </w:tabs>
        <w:spacing w:line="360" w:lineRule="auto"/>
        <w:ind w:left="748"/>
        <w:rPr>
          <w:rFonts w:ascii="宋体" w:hAnsi="宋体" w:cs="宋体"/>
          <w:color w:val="auto"/>
          <w:szCs w:val="21"/>
          <w:highlight w:val="none"/>
        </w:rPr>
      </w:pPr>
      <w:r>
        <w:rPr>
          <w:rFonts w:hint="eastAsia" w:ascii="宋体" w:hAnsi="宋体" w:cs="宋体"/>
          <w:color w:val="auto"/>
          <w:szCs w:val="21"/>
          <w:highlight w:val="none"/>
        </w:rPr>
        <w:t>本项目不接受联合体报价。</w:t>
      </w:r>
    </w:p>
    <w:p>
      <w:pPr>
        <w:numPr>
          <w:ilvl w:val="0"/>
          <w:numId w:val="2"/>
        </w:numPr>
        <w:spacing w:after="240"/>
        <w:rPr>
          <w:b/>
          <w:color w:val="auto"/>
          <w:highlight w:val="none"/>
        </w:rPr>
      </w:pPr>
      <w:bookmarkStart w:id="14" w:name="_Toc35393631"/>
      <w:bookmarkStart w:id="15" w:name="_Toc35393800"/>
      <w:r>
        <w:rPr>
          <w:rFonts w:hint="eastAsia"/>
          <w:b/>
          <w:color w:val="auto"/>
          <w:highlight w:val="none"/>
        </w:rPr>
        <w:t>获取采购文件</w:t>
      </w:r>
      <w:bookmarkEnd w:id="12"/>
      <w:bookmarkEnd w:id="13"/>
      <w:bookmarkEnd w:id="14"/>
      <w:bookmarkEnd w:id="15"/>
    </w:p>
    <w:p>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2022年1月17日至2022年1月20日</w:t>
      </w:r>
      <w:r>
        <w:rPr>
          <w:rFonts w:hint="eastAsia" w:ascii="宋体" w:hAnsi="宋体" w:cs="宋体"/>
          <w:color w:val="auto"/>
          <w:szCs w:val="21"/>
          <w:highlight w:val="none"/>
        </w:rPr>
        <w:t>每天上午00:00:00至12:00:00，下午12:00:00至23:59:59（北京时间,法定节假日除外）</w:t>
      </w:r>
    </w:p>
    <w:p>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地点：网上报名，投标人访问并登录广东省政府采购网（http://www.gdgpo.gov.cn/）的广东政府采购智慧云平台（以下简称“云平台”），进入项目采购电子交易系统进行报名。</w:t>
      </w:r>
    </w:p>
    <w:p>
      <w:pPr>
        <w:spacing w:line="360" w:lineRule="auto"/>
        <w:ind w:firstLine="540"/>
        <w:rPr>
          <w:rFonts w:hint="eastAsia" w:ascii="宋体" w:hAnsi="宋体" w:cs="宋体"/>
          <w:b/>
          <w:bCs/>
          <w:color w:val="auto"/>
          <w:szCs w:val="21"/>
          <w:highlight w:val="none"/>
        </w:rPr>
      </w:pPr>
      <w:r>
        <w:rPr>
          <w:rFonts w:hint="eastAsia" w:ascii="宋体" w:hAnsi="宋体" w:cs="宋体"/>
          <w:color w:val="auto"/>
          <w:szCs w:val="21"/>
          <w:highlight w:val="none"/>
        </w:rPr>
        <w:t>获取方式：在线获取。供应商应从广东省政府采购网（https://gdgpo.czt.gd.gov.cn/）上广东政府采购智慧云平台（以下简称“云平台”）的政府采购供应商入口进行免费注册后，登录进入项目采购系统完成项目响应登记并在线获取采购文件（未按上述方式获取采购文件的供应商，其响应资格将被视为无效）。</w:t>
      </w:r>
    </w:p>
    <w:p>
      <w:pPr>
        <w:spacing w:line="360" w:lineRule="auto"/>
        <w:ind w:firstLine="540"/>
        <w:rPr>
          <w:rFonts w:hint="eastAsia" w:ascii="宋体" w:hAnsi="宋体" w:cs="宋体"/>
          <w:color w:val="auto"/>
          <w:szCs w:val="21"/>
          <w:highlight w:val="none"/>
        </w:rPr>
      </w:pPr>
      <w:r>
        <w:rPr>
          <w:rFonts w:hint="eastAsia" w:ascii="宋体" w:hAnsi="宋体" w:cs="宋体"/>
          <w:color w:val="auto"/>
          <w:szCs w:val="21"/>
          <w:highlight w:val="none"/>
        </w:rPr>
        <w:t>售价：免费获取。</w:t>
      </w:r>
    </w:p>
    <w:p>
      <w:pPr>
        <w:numPr>
          <w:ilvl w:val="0"/>
          <w:numId w:val="2"/>
        </w:numPr>
        <w:spacing w:after="240"/>
        <w:rPr>
          <w:b/>
          <w:color w:val="auto"/>
          <w:highlight w:val="none"/>
        </w:rPr>
      </w:pPr>
      <w:bookmarkStart w:id="16" w:name="_Toc35393632"/>
      <w:bookmarkStart w:id="17" w:name="_Toc28359015"/>
      <w:bookmarkStart w:id="18" w:name="_Toc28359092"/>
      <w:bookmarkStart w:id="19" w:name="_Toc35393801"/>
      <w:r>
        <w:rPr>
          <w:rFonts w:hint="eastAsia"/>
          <w:b/>
          <w:color w:val="auto"/>
          <w:highlight w:val="none"/>
        </w:rPr>
        <w:t>响应文件提交</w:t>
      </w:r>
      <w:bookmarkEnd w:id="16"/>
      <w:bookmarkEnd w:id="17"/>
      <w:bookmarkEnd w:id="18"/>
      <w:bookmarkEnd w:id="19"/>
      <w:r>
        <w:rPr>
          <w:rFonts w:hint="eastAsia"/>
          <w:b/>
          <w:color w:val="auto"/>
          <w:highlight w:val="none"/>
        </w:rPr>
        <w:t>：</w:t>
      </w:r>
    </w:p>
    <w:p>
      <w:pPr>
        <w:spacing w:line="360" w:lineRule="auto"/>
        <w:ind w:firstLine="420" w:firstLineChars="200"/>
        <w:rPr>
          <w:rFonts w:ascii="宋体" w:hAnsi="宋体"/>
          <w:bCs/>
          <w:color w:val="auto"/>
          <w:szCs w:val="21"/>
          <w:highlight w:val="none"/>
        </w:rPr>
      </w:pPr>
      <w:bookmarkStart w:id="20" w:name="_Toc35393634"/>
      <w:bookmarkStart w:id="21" w:name="_Toc28359017"/>
      <w:bookmarkStart w:id="22" w:name="_Toc28359094"/>
      <w:bookmarkStart w:id="23" w:name="_Toc35393803"/>
      <w:r>
        <w:rPr>
          <w:rFonts w:hint="eastAsia" w:ascii="宋体" w:hAnsi="宋体"/>
          <w:color w:val="auto"/>
          <w:szCs w:val="21"/>
          <w:highlight w:val="none"/>
        </w:rPr>
        <w:t>截止时间：</w:t>
      </w:r>
      <w:r>
        <w:rPr>
          <w:rFonts w:hint="eastAsia" w:ascii="宋体" w:hAnsi="宋体"/>
          <w:color w:val="auto"/>
          <w:szCs w:val="21"/>
          <w:highlight w:val="none"/>
          <w:u w:val="single"/>
        </w:rPr>
        <w:t>2022</w:t>
      </w:r>
      <w:r>
        <w:rPr>
          <w:rFonts w:hint="eastAsia" w:ascii="宋体" w:hAnsi="宋体"/>
          <w:bCs/>
          <w:color w:val="auto"/>
          <w:szCs w:val="21"/>
          <w:highlight w:val="none"/>
          <w:u w:val="single"/>
        </w:rPr>
        <w:t>年1月21日10点00分</w:t>
      </w:r>
      <w:r>
        <w:rPr>
          <w:rFonts w:hint="eastAsia" w:ascii="宋体" w:hAnsi="宋体"/>
          <w:bCs/>
          <w:color w:val="auto"/>
          <w:szCs w:val="21"/>
          <w:highlight w:val="none"/>
        </w:rPr>
        <w:t>（北京时间）</w:t>
      </w:r>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地点：广州市天河区黄埔大道西159号富星商贸大厦西塔7楼谷德中交咨询（广州）有限公司会议室</w:t>
      </w:r>
    </w:p>
    <w:p>
      <w:pPr>
        <w:numPr>
          <w:ilvl w:val="0"/>
          <w:numId w:val="2"/>
        </w:numPr>
        <w:spacing w:after="240"/>
        <w:rPr>
          <w:b/>
          <w:color w:val="auto"/>
          <w:highlight w:val="none"/>
        </w:rPr>
      </w:pPr>
      <w:r>
        <w:rPr>
          <w:rFonts w:hint="eastAsia"/>
          <w:b/>
          <w:color w:val="auto"/>
          <w:highlight w:val="none"/>
        </w:rPr>
        <w:t>公告期限</w:t>
      </w:r>
      <w:bookmarkEnd w:id="20"/>
      <w:bookmarkEnd w:id="21"/>
      <w:bookmarkEnd w:id="22"/>
      <w:bookmarkEnd w:id="23"/>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numPr>
          <w:ilvl w:val="0"/>
          <w:numId w:val="2"/>
        </w:numPr>
        <w:spacing w:after="240"/>
        <w:rPr>
          <w:b/>
          <w:color w:val="auto"/>
          <w:highlight w:val="none"/>
        </w:rPr>
      </w:pPr>
      <w:bookmarkStart w:id="24" w:name="_Toc35393635"/>
      <w:bookmarkStart w:id="25" w:name="_Toc35393804"/>
      <w:r>
        <w:rPr>
          <w:rFonts w:hint="eastAsia"/>
          <w:b/>
          <w:color w:val="auto"/>
          <w:highlight w:val="none"/>
        </w:rPr>
        <w:t>其他补充事宜</w:t>
      </w:r>
      <w:bookmarkEnd w:id="24"/>
      <w:bookmarkEnd w:id="25"/>
    </w:p>
    <w:p>
      <w:pPr>
        <w:numPr>
          <w:ilvl w:val="1"/>
          <w:numId w:val="6"/>
        </w:numPr>
        <w:tabs>
          <w:tab w:val="left" w:pos="360"/>
          <w:tab w:val="left" w:pos="720"/>
          <w:tab w:val="clear" w:pos="846"/>
        </w:tabs>
        <w:spacing w:line="360" w:lineRule="auto"/>
        <w:ind w:left="748" w:hanging="567"/>
        <w:rPr>
          <w:rFonts w:ascii="宋体" w:hAnsi="宋体" w:cs="宋体"/>
          <w:color w:val="auto"/>
          <w:szCs w:val="21"/>
          <w:highlight w:val="none"/>
        </w:rPr>
      </w:pPr>
      <w:r>
        <w:rPr>
          <w:rFonts w:hint="eastAsia" w:ascii="宋体" w:hAnsi="宋体" w:cs="宋体"/>
          <w:color w:val="auto"/>
          <w:szCs w:val="21"/>
          <w:highlight w:val="none"/>
        </w:rPr>
        <w:t>采购项目的详细内容及技术参数、执行标准：详见“用户需求”部分。</w:t>
      </w:r>
    </w:p>
    <w:p>
      <w:pPr>
        <w:numPr>
          <w:ilvl w:val="1"/>
          <w:numId w:val="6"/>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s="宋体"/>
          <w:color w:val="auto"/>
          <w:szCs w:val="21"/>
          <w:highlight w:val="none"/>
        </w:rPr>
        <w:t>供应商必须对项目进行整体响应，不允许仅对其中部分内容进行响应</w:t>
      </w:r>
      <w:r>
        <w:rPr>
          <w:rFonts w:ascii="宋体" w:hAnsi="宋体" w:cs="宋体"/>
          <w:color w:val="auto"/>
          <w:szCs w:val="21"/>
          <w:highlight w:val="none"/>
        </w:rPr>
        <w:t>。</w:t>
      </w:r>
    </w:p>
    <w:p>
      <w:pPr>
        <w:numPr>
          <w:ilvl w:val="1"/>
          <w:numId w:val="6"/>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s="宋体"/>
          <w:color w:val="auto"/>
          <w:szCs w:val="21"/>
          <w:highlight w:val="none"/>
        </w:rPr>
        <w:t>需要落实的政府采购政策：《政府采购促进中小企业发展管理办法》（财库[2020]46号）、《关于政府采购支持监狱企业发展有关问题的通知》(财库[2014]68号)、《</w:t>
      </w:r>
      <w:r>
        <w:rPr>
          <w:rFonts w:ascii="宋体" w:hAnsi="宋体" w:cs="宋体"/>
          <w:color w:val="auto"/>
          <w:szCs w:val="21"/>
          <w:highlight w:val="none"/>
        </w:rPr>
        <w:t>三部门联合发布关于促进残疾人就业政府采购政策的通知</w:t>
      </w:r>
      <w:r>
        <w:rPr>
          <w:rFonts w:hint="eastAsia" w:ascii="宋体" w:hAnsi="宋体" w:cs="宋体"/>
          <w:color w:val="auto"/>
          <w:szCs w:val="21"/>
          <w:highlight w:val="none"/>
        </w:rPr>
        <w:t>》（财库〔2017〕141号）、《关于环境标志产品政府采购实施的意见》（财库〔2006〕90号、《节能产品政府采购实施意见》的通知（财库〔2004〕185号）、《财政部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关于运用政府采购政策支持脱贫攻坚的通知》（财库〔2019〕27号）、《商品包装政府采购需求标准（试行）》（财办库〔2020〕123号）、《快递包装政府采购需求标准（试行）》（财办库〔2020〕123号）等。</w:t>
      </w:r>
    </w:p>
    <w:p>
      <w:pPr>
        <w:numPr>
          <w:ilvl w:val="1"/>
          <w:numId w:val="6"/>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s="宋体"/>
          <w:color w:val="auto"/>
          <w:szCs w:val="21"/>
          <w:highlight w:val="none"/>
        </w:rPr>
        <w:t>本项目采购本国服务。</w:t>
      </w:r>
    </w:p>
    <w:p>
      <w:pPr>
        <w:numPr>
          <w:ilvl w:val="1"/>
          <w:numId w:val="6"/>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s="宋体"/>
          <w:color w:val="auto"/>
          <w:szCs w:val="21"/>
          <w:highlight w:val="none"/>
        </w:rPr>
        <w:t>简要服务要求：</w:t>
      </w:r>
      <w:r>
        <w:rPr>
          <w:rFonts w:hint="eastAsia" w:ascii="宋体" w:hAnsi="宋体"/>
          <w:color w:val="auto"/>
          <w:szCs w:val="21"/>
          <w:highlight w:val="none"/>
        </w:rPr>
        <w:t>南沙区市政公共消火栓维护管理</w:t>
      </w:r>
    </w:p>
    <w:p>
      <w:pPr>
        <w:numPr>
          <w:ilvl w:val="1"/>
          <w:numId w:val="6"/>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s="宋体"/>
          <w:color w:val="auto"/>
          <w:szCs w:val="21"/>
          <w:highlight w:val="none"/>
        </w:rPr>
        <w:t>本项目属于政府采购项目。</w:t>
      </w:r>
    </w:p>
    <w:p>
      <w:pPr>
        <w:numPr>
          <w:ilvl w:val="1"/>
          <w:numId w:val="6"/>
        </w:numPr>
        <w:tabs>
          <w:tab w:val="left" w:pos="360"/>
          <w:tab w:val="left" w:pos="720"/>
          <w:tab w:val="clear" w:pos="846"/>
        </w:tabs>
        <w:spacing w:line="360" w:lineRule="auto"/>
        <w:ind w:left="748" w:hanging="567"/>
        <w:rPr>
          <w:rFonts w:ascii="宋体" w:hAnsi="宋体" w:cs="宋体"/>
          <w:color w:val="auto"/>
          <w:szCs w:val="21"/>
          <w:highlight w:val="none"/>
        </w:rPr>
      </w:pPr>
      <w:r>
        <w:rPr>
          <w:rFonts w:hint="eastAsia" w:ascii="宋体" w:hAnsi="宋体" w:cs="宋体"/>
          <w:color w:val="auto"/>
          <w:szCs w:val="21"/>
          <w:highlight w:val="none"/>
        </w:rPr>
        <w:t>监管部门：广州市</w:t>
      </w:r>
      <w:r>
        <w:rPr>
          <w:rFonts w:ascii="Helvetica" w:hAnsi="Helvetica" w:eastAsia="Helvetica" w:cs="Helvetica"/>
          <w:color w:val="auto"/>
          <w:szCs w:val="21"/>
          <w:highlight w:val="none"/>
          <w:shd w:val="clear" w:color="auto" w:fill="FFFFFF"/>
        </w:rPr>
        <w:t>南沙区财政局财监处</w:t>
      </w:r>
      <w:r>
        <w:rPr>
          <w:rFonts w:hint="eastAsia" w:ascii="宋体" w:hAnsi="宋体" w:cs="宋体"/>
          <w:color w:val="auto"/>
          <w:szCs w:val="21"/>
          <w:highlight w:val="none"/>
        </w:rPr>
        <w:t>。</w:t>
      </w:r>
    </w:p>
    <w:p>
      <w:pPr>
        <w:numPr>
          <w:ilvl w:val="1"/>
          <w:numId w:val="6"/>
        </w:numPr>
        <w:tabs>
          <w:tab w:val="left" w:pos="360"/>
          <w:tab w:val="left" w:pos="720"/>
          <w:tab w:val="clear" w:pos="846"/>
        </w:tabs>
        <w:spacing w:line="360" w:lineRule="auto"/>
        <w:ind w:left="748" w:hanging="567"/>
        <w:rPr>
          <w:rFonts w:hint="eastAsia" w:ascii="宋体" w:hAnsi="宋体" w:cs="宋体"/>
          <w:color w:val="auto"/>
          <w:szCs w:val="21"/>
          <w:highlight w:val="none"/>
        </w:rPr>
      </w:pPr>
      <w:r>
        <w:rPr>
          <w:rFonts w:hint="eastAsia" w:ascii="宋体" w:hAnsi="宋体" w:cs="宋体"/>
          <w:color w:val="auto"/>
          <w:szCs w:val="21"/>
          <w:highlight w:val="none"/>
        </w:rPr>
        <w:t>联系电话：020-39078089</w:t>
      </w:r>
    </w:p>
    <w:p>
      <w:pPr>
        <w:numPr>
          <w:ilvl w:val="1"/>
          <w:numId w:val="6"/>
        </w:numPr>
        <w:tabs>
          <w:tab w:val="left" w:pos="360"/>
          <w:tab w:val="left" w:pos="720"/>
          <w:tab w:val="clear" w:pos="846"/>
        </w:tabs>
        <w:spacing w:line="360" w:lineRule="auto"/>
        <w:ind w:left="748" w:hanging="567"/>
        <w:rPr>
          <w:rFonts w:ascii="宋体" w:hAnsi="宋体" w:cs="宋体"/>
          <w:color w:val="auto"/>
          <w:szCs w:val="21"/>
          <w:highlight w:val="none"/>
        </w:rPr>
      </w:pPr>
      <w:r>
        <w:rPr>
          <w:rFonts w:hint="eastAsia" w:ascii="宋体" w:hAnsi="宋体" w:cs="宋体"/>
          <w:color w:val="auto"/>
          <w:szCs w:val="21"/>
          <w:highlight w:val="none"/>
        </w:rPr>
        <w:t>内部纪律监督电话：020-87575800转834</w:t>
      </w:r>
    </w:p>
    <w:p>
      <w:pPr>
        <w:numPr>
          <w:ilvl w:val="0"/>
          <w:numId w:val="2"/>
        </w:numPr>
        <w:spacing w:after="240"/>
        <w:rPr>
          <w:b/>
          <w:color w:val="auto"/>
          <w:highlight w:val="none"/>
        </w:rPr>
      </w:pPr>
      <w:bookmarkStart w:id="26" w:name="_Toc35393636"/>
      <w:bookmarkStart w:id="27" w:name="_Toc35393805"/>
      <w:bookmarkStart w:id="28" w:name="_Toc28359095"/>
      <w:bookmarkStart w:id="29" w:name="_Toc28359018"/>
      <w:r>
        <w:rPr>
          <w:rFonts w:hint="eastAsia"/>
          <w:b/>
          <w:color w:val="auto"/>
          <w:highlight w:val="none"/>
        </w:rPr>
        <w:t>凡对本次采购提出询问，请按</w:t>
      </w:r>
      <w:r>
        <w:rPr>
          <w:b/>
          <w:color w:val="auto"/>
          <w:highlight w:val="none"/>
        </w:rPr>
        <w:t>以下方式</w:t>
      </w:r>
      <w:r>
        <w:rPr>
          <w:rFonts w:hint="eastAsia"/>
          <w:b/>
          <w:color w:val="auto"/>
          <w:highlight w:val="none"/>
        </w:rPr>
        <w:t>联系。</w:t>
      </w:r>
      <w:bookmarkEnd w:id="26"/>
      <w:bookmarkEnd w:id="27"/>
      <w:bookmarkEnd w:id="28"/>
      <w:bookmarkEnd w:id="29"/>
    </w:p>
    <w:p>
      <w:pPr>
        <w:numPr>
          <w:ilvl w:val="1"/>
          <w:numId w:val="7"/>
        </w:numPr>
        <w:tabs>
          <w:tab w:val="left" w:pos="360"/>
        </w:tabs>
        <w:spacing w:line="360" w:lineRule="auto"/>
        <w:rPr>
          <w:rFonts w:ascii="宋体" w:hAnsi="宋体" w:cs="宋体"/>
          <w:color w:val="auto"/>
          <w:szCs w:val="21"/>
          <w:highlight w:val="none"/>
        </w:rPr>
      </w:pPr>
      <w:bookmarkStart w:id="30" w:name="_Toc35393806"/>
      <w:bookmarkStart w:id="31" w:name="_Toc35393637"/>
      <w:bookmarkStart w:id="32" w:name="_Toc28359019"/>
      <w:bookmarkStart w:id="33" w:name="_Toc28359096"/>
      <w:r>
        <w:rPr>
          <w:rFonts w:hint="eastAsia" w:ascii="宋体" w:hAnsi="宋体" w:cs="宋体"/>
          <w:color w:val="auto"/>
          <w:szCs w:val="21"/>
          <w:highlight w:val="none"/>
        </w:rPr>
        <w:t>采购人信息</w:t>
      </w:r>
      <w:bookmarkEnd w:id="30"/>
      <w:bookmarkEnd w:id="31"/>
      <w:bookmarkEnd w:id="32"/>
      <w:bookmarkEnd w:id="33"/>
    </w:p>
    <w:p>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广州市南沙区水务局</w:t>
      </w:r>
    </w:p>
    <w:p>
      <w:pPr>
        <w:spacing w:line="360" w:lineRule="auto"/>
        <w:ind w:left="1041" w:leftChars="371" w:hanging="262" w:hangingChars="125"/>
        <w:jc w:val="left"/>
        <w:rPr>
          <w:rFonts w:hint="eastAsia"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广州市南沙区进港大道中国铁建环球中心6楼</w:t>
      </w:r>
    </w:p>
    <w:p>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s="宋体"/>
          <w:color w:val="auto"/>
          <w:highlight w:val="none"/>
          <w:u w:val="single"/>
        </w:rPr>
        <w:t>020-39053417</w:t>
      </w:r>
    </w:p>
    <w:p>
      <w:pPr>
        <w:numPr>
          <w:ilvl w:val="1"/>
          <w:numId w:val="7"/>
        </w:numPr>
        <w:tabs>
          <w:tab w:val="left" w:pos="360"/>
        </w:tabs>
        <w:spacing w:line="360" w:lineRule="auto"/>
        <w:rPr>
          <w:rFonts w:ascii="宋体" w:hAnsi="宋体" w:cs="宋体"/>
          <w:color w:val="auto"/>
          <w:szCs w:val="21"/>
          <w:highlight w:val="none"/>
        </w:rPr>
      </w:pPr>
      <w:bookmarkStart w:id="34" w:name="_Toc28359020"/>
      <w:bookmarkStart w:id="35" w:name="_Toc28359097"/>
      <w:bookmarkStart w:id="36" w:name="_Toc35393807"/>
      <w:bookmarkStart w:id="37" w:name="_Toc35393638"/>
      <w:r>
        <w:rPr>
          <w:rFonts w:hint="eastAsia" w:ascii="宋体" w:hAnsi="宋体" w:cs="宋体"/>
          <w:color w:val="auto"/>
          <w:szCs w:val="21"/>
          <w:highlight w:val="none"/>
        </w:rPr>
        <w:t>采购代理机构信息（如有）</w:t>
      </w:r>
      <w:bookmarkEnd w:id="34"/>
      <w:bookmarkEnd w:id="35"/>
      <w:bookmarkEnd w:id="36"/>
      <w:bookmarkEnd w:id="37"/>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谷德中交咨询（广州）有限公司</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广东省广州市天河区黄埔大道西159号富星商贸大厦西塔7楼</w:t>
      </w:r>
    </w:p>
    <w:p>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rPr>
        <w:t>联系方式：</w:t>
      </w:r>
      <w:r>
        <w:rPr>
          <w:rFonts w:ascii="宋体" w:hAnsi="宋体"/>
          <w:color w:val="auto"/>
          <w:szCs w:val="21"/>
          <w:highlight w:val="none"/>
          <w:u w:val="single"/>
        </w:rPr>
        <w:t>020-85262454转844</w:t>
      </w:r>
    </w:p>
    <w:p>
      <w:pPr>
        <w:numPr>
          <w:ilvl w:val="1"/>
          <w:numId w:val="7"/>
        </w:numPr>
        <w:tabs>
          <w:tab w:val="left" w:pos="360"/>
        </w:tabs>
        <w:spacing w:line="360" w:lineRule="auto"/>
        <w:rPr>
          <w:rFonts w:ascii="宋体" w:hAnsi="宋体" w:cs="宋体"/>
          <w:color w:val="auto"/>
          <w:szCs w:val="21"/>
          <w:highlight w:val="none"/>
        </w:rPr>
      </w:pPr>
      <w:bookmarkStart w:id="38" w:name="_Toc35393808"/>
      <w:bookmarkStart w:id="39" w:name="_Toc28359021"/>
      <w:bookmarkStart w:id="40" w:name="_Toc35393639"/>
      <w:bookmarkStart w:id="41" w:name="_Toc28359098"/>
      <w:r>
        <w:rPr>
          <w:rFonts w:hint="eastAsia" w:ascii="宋体" w:hAnsi="宋体" w:cs="宋体"/>
          <w:color w:val="auto"/>
          <w:szCs w:val="21"/>
          <w:highlight w:val="none"/>
        </w:rPr>
        <w:t>项目联系</w:t>
      </w:r>
      <w:r>
        <w:rPr>
          <w:rFonts w:ascii="宋体" w:hAnsi="宋体" w:cs="宋体"/>
          <w:color w:val="auto"/>
          <w:szCs w:val="21"/>
          <w:highlight w:val="none"/>
        </w:rPr>
        <w:t>方式</w:t>
      </w:r>
      <w:bookmarkEnd w:id="38"/>
      <w:bookmarkEnd w:id="39"/>
      <w:bookmarkEnd w:id="40"/>
      <w:bookmarkEnd w:id="41"/>
    </w:p>
    <w:p>
      <w:pPr>
        <w:pStyle w:val="4"/>
        <w:ind w:firstLine="840" w:firstLineChars="400"/>
        <w:rPr>
          <w:rFonts w:hAnsi="宋体"/>
          <w:color w:val="auto"/>
          <w:sz w:val="21"/>
          <w:highlight w:val="none"/>
        </w:rPr>
      </w:pPr>
      <w:r>
        <w:rPr>
          <w:rFonts w:hint="eastAsia" w:hAnsi="宋体"/>
          <w:color w:val="auto"/>
          <w:sz w:val="21"/>
          <w:highlight w:val="none"/>
        </w:rPr>
        <w:t>项目联系人：古先生、唐小姐</w:t>
      </w:r>
    </w:p>
    <w:p>
      <w:pPr>
        <w:spacing w:line="360" w:lineRule="auto"/>
        <w:ind w:firstLine="840" w:firstLineChars="400"/>
        <w:rPr>
          <w:rFonts w:ascii="宋体" w:hAnsi="宋体"/>
          <w:bCs/>
          <w:color w:val="auto"/>
          <w:kern w:val="28"/>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020-85262454转835</w:t>
      </w:r>
    </w:p>
    <w:p>
      <w:pPr>
        <w:adjustRightInd w:val="0"/>
        <w:spacing w:line="400" w:lineRule="exact"/>
        <w:rPr>
          <w:color w:val="auto"/>
          <w:szCs w:val="21"/>
          <w:highlight w:val="none"/>
        </w:rPr>
      </w:pPr>
    </w:p>
    <w:p>
      <w:pPr>
        <w:adjustRightInd w:val="0"/>
        <w:spacing w:line="400" w:lineRule="exact"/>
        <w:jc w:val="right"/>
        <w:rPr>
          <w:rFonts w:ascii="宋体" w:hAnsi="宋体"/>
          <w:b/>
          <w:color w:val="auto"/>
          <w:highlight w:val="none"/>
        </w:rPr>
      </w:pPr>
      <w:r>
        <w:rPr>
          <w:rFonts w:hint="eastAsia" w:hAnsi="宋体"/>
          <w:b/>
          <w:bCs/>
          <w:color w:val="auto"/>
          <w:highlight w:val="none"/>
        </w:rPr>
        <w:t>发布人：</w:t>
      </w:r>
      <w:r>
        <w:rPr>
          <w:rFonts w:hint="eastAsia" w:ascii="宋体" w:hAnsi="宋体"/>
          <w:b/>
          <w:color w:val="auto"/>
          <w:highlight w:val="none"/>
        </w:rPr>
        <w:t>谷德中交咨询（广州）有限公司</w:t>
      </w:r>
    </w:p>
    <w:p>
      <w:pPr>
        <w:adjustRightInd w:val="0"/>
        <w:spacing w:line="400" w:lineRule="exact"/>
        <w:jc w:val="right"/>
        <w:rPr>
          <w:rFonts w:ascii="宋体" w:hAnsi="宋体"/>
          <w:b/>
          <w:bCs/>
          <w:color w:val="auto"/>
          <w:highlight w:val="none"/>
        </w:rPr>
      </w:pPr>
      <w:r>
        <w:rPr>
          <w:rFonts w:hint="eastAsia" w:ascii="宋体" w:hAnsi="宋体"/>
          <w:b/>
          <w:bCs/>
          <w:color w:val="auto"/>
          <w:highlight w:val="none"/>
        </w:rPr>
        <w:t>发布时间：2022年1月17日</w:t>
      </w:r>
    </w:p>
    <w:p/>
    <w:bookmarkEnd w:id="42"/>
    <w:sectPr>
      <w:pgSz w:w="11906" w:h="16838"/>
      <w:pgMar w:top="1134" w:right="1417"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E630"/>
    <w:multiLevelType w:val="singleLevel"/>
    <w:tmpl w:val="99C7E630"/>
    <w:lvl w:ilvl="0" w:tentative="0">
      <w:start w:val="1"/>
      <w:numFmt w:val="decimal"/>
      <w:lvlText w:val="(%1)"/>
      <w:lvlJc w:val="left"/>
      <w:pPr>
        <w:tabs>
          <w:tab w:val="left" w:pos="420"/>
        </w:tabs>
        <w:ind w:left="845" w:hanging="425"/>
      </w:pPr>
      <w:rPr>
        <w:rFonts w:hint="default"/>
      </w:rPr>
    </w:lvl>
  </w:abstractNum>
  <w:abstractNum w:abstractNumId="1">
    <w:nsid w:val="FA611986"/>
    <w:multiLevelType w:val="singleLevel"/>
    <w:tmpl w:val="FA611986"/>
    <w:lvl w:ilvl="0" w:tentative="0">
      <w:start w:val="1"/>
      <w:numFmt w:val="decimal"/>
      <w:lvlText w:val="%1."/>
      <w:lvlJc w:val="left"/>
      <w:pPr>
        <w:ind w:left="425" w:hanging="425"/>
      </w:pPr>
      <w:rPr>
        <w:rFonts w:hint="default"/>
      </w:rPr>
    </w:lvl>
  </w:abstractNum>
  <w:abstractNum w:abstractNumId="2">
    <w:nsid w:val="10373668"/>
    <w:multiLevelType w:val="multilevel"/>
    <w:tmpl w:val="10373668"/>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6"/>
        </w:tabs>
        <w:ind w:left="846"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6.%5"/>
      <w:lvlJc w:val="left"/>
      <w:pPr>
        <w:tabs>
          <w:tab w:val="left" w:pos="2100"/>
        </w:tabs>
        <w:ind w:left="2100" w:hanging="420"/>
      </w:pPr>
      <w:rPr>
        <w:rFonts w:hint="eastAsia"/>
      </w:rPr>
    </w:lvl>
    <w:lvl w:ilvl="5" w:tentative="0">
      <w:start w:val="1"/>
      <w:numFmt w:val="decimal"/>
      <w:lvlText w:val="%6."/>
      <w:lvlJc w:val="left"/>
      <w:pPr>
        <w:tabs>
          <w:tab w:val="left" w:pos="2460"/>
        </w:tabs>
        <w:ind w:left="2460" w:hanging="360"/>
      </w:pPr>
      <w:rPr>
        <w:rFonts w:hint="eastAsia" w:ascii="Times New Roman" w:hAnsi="Times New Roman"/>
      </w:rPr>
    </w:lvl>
    <w:lvl w:ilvl="6" w:tentative="0">
      <w:start w:val="3"/>
      <w:numFmt w:val="japaneseCounting"/>
      <w:lvlText w:val="%7、"/>
      <w:lvlJc w:val="left"/>
      <w:pPr>
        <w:tabs>
          <w:tab w:val="left" w:pos="2940"/>
        </w:tabs>
        <w:ind w:left="2940" w:hanging="420"/>
      </w:pPr>
      <w:rPr>
        <w:rFonts w:hint="eastAsia"/>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FC579FC"/>
    <w:multiLevelType w:val="multilevel"/>
    <w:tmpl w:val="4FC579FC"/>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4C3FD2"/>
    <w:multiLevelType w:val="multilevel"/>
    <w:tmpl w:val="5F4C3FD2"/>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6"/>
        </w:tabs>
        <w:ind w:left="846"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6.%5"/>
      <w:lvlJc w:val="left"/>
      <w:pPr>
        <w:tabs>
          <w:tab w:val="left" w:pos="2100"/>
        </w:tabs>
        <w:ind w:left="2100" w:hanging="420"/>
      </w:pPr>
      <w:rPr>
        <w:rFonts w:hint="eastAsia"/>
      </w:rPr>
    </w:lvl>
    <w:lvl w:ilvl="5" w:tentative="0">
      <w:start w:val="1"/>
      <w:numFmt w:val="decimal"/>
      <w:lvlText w:val="%6."/>
      <w:lvlJc w:val="left"/>
      <w:pPr>
        <w:tabs>
          <w:tab w:val="left" w:pos="2460"/>
        </w:tabs>
        <w:ind w:left="2460" w:hanging="360"/>
      </w:pPr>
      <w:rPr>
        <w:rFonts w:hint="eastAsia" w:ascii="Times New Roman" w:hAnsi="Times New Roman"/>
      </w:rPr>
    </w:lvl>
    <w:lvl w:ilvl="6" w:tentative="0">
      <w:start w:val="3"/>
      <w:numFmt w:val="japaneseCounting"/>
      <w:lvlText w:val="%7、"/>
      <w:lvlJc w:val="left"/>
      <w:pPr>
        <w:tabs>
          <w:tab w:val="left" w:pos="2940"/>
        </w:tabs>
        <w:ind w:left="2940" w:hanging="420"/>
      </w:pPr>
      <w:rPr>
        <w:rFonts w:hint="eastAsia"/>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66BF69DC"/>
    <w:multiLevelType w:val="multilevel"/>
    <w:tmpl w:val="66BF69DC"/>
    <w:lvl w:ilvl="0" w:tentative="0">
      <w:start w:val="1"/>
      <w:numFmt w:val="decimal"/>
      <w:isLgl/>
      <w:lvlText w:val="%1"/>
      <w:lvlJc w:val="left"/>
      <w:pPr>
        <w:ind w:left="425" w:hanging="425"/>
      </w:pPr>
      <w:rPr>
        <w:rFonts w:hint="eastAsia"/>
      </w:rPr>
    </w:lvl>
    <w:lvl w:ilvl="1" w:tentative="0">
      <w:start w:val="1"/>
      <w:numFmt w:val="decimal"/>
      <w:pStyle w:val="2"/>
      <w:isLgl/>
      <w:lvlText w:val="%1.%2"/>
      <w:lvlJc w:val="left"/>
      <w:pPr>
        <w:ind w:left="4820"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77653C25"/>
    <w:multiLevelType w:val="multilevel"/>
    <w:tmpl w:val="77653C25"/>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6"/>
        </w:tabs>
        <w:ind w:left="846"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6.%5"/>
      <w:lvlJc w:val="left"/>
      <w:pPr>
        <w:tabs>
          <w:tab w:val="left" w:pos="2100"/>
        </w:tabs>
        <w:ind w:left="2100" w:hanging="420"/>
      </w:pPr>
      <w:rPr>
        <w:rFonts w:hint="eastAsia"/>
      </w:rPr>
    </w:lvl>
    <w:lvl w:ilvl="5" w:tentative="0">
      <w:start w:val="1"/>
      <w:numFmt w:val="decimal"/>
      <w:lvlText w:val="%6."/>
      <w:lvlJc w:val="left"/>
      <w:pPr>
        <w:tabs>
          <w:tab w:val="left" w:pos="2460"/>
        </w:tabs>
        <w:ind w:left="2460" w:hanging="360"/>
      </w:pPr>
      <w:rPr>
        <w:rFonts w:hint="eastAsia" w:ascii="Times New Roman" w:hAnsi="Times New Roman"/>
      </w:rPr>
    </w:lvl>
    <w:lvl w:ilvl="6" w:tentative="0">
      <w:start w:val="3"/>
      <w:numFmt w:val="japaneseCounting"/>
      <w:lvlText w:val="%7、"/>
      <w:lvlJc w:val="left"/>
      <w:pPr>
        <w:tabs>
          <w:tab w:val="left" w:pos="2940"/>
        </w:tabs>
        <w:ind w:left="2940" w:hanging="420"/>
      </w:pPr>
      <w:rPr>
        <w:rFonts w:hint="eastAsia"/>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62DF5"/>
    <w:rsid w:val="01A6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numPr>
        <w:ilvl w:val="1"/>
        <w:numId w:val="1"/>
      </w:numPr>
      <w:adjustRightInd w:val="0"/>
      <w:snapToGrid w:val="0"/>
      <w:spacing w:line="360" w:lineRule="auto"/>
      <w:jc w:val="center"/>
      <w:outlineLvl w:val="1"/>
    </w:pPr>
    <w:rPr>
      <w:rFonts w:ascii="宋体" w:hAnsi="Arial"/>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Cs w:val="20"/>
    </w:rPr>
  </w:style>
  <w:style w:type="paragraph" w:styleId="4">
    <w:name w:val="Plain Text"/>
    <w:basedOn w:val="1"/>
    <w:qFormat/>
    <w:uiPriority w:val="0"/>
    <w:pPr>
      <w:spacing w:line="360" w:lineRule="auto"/>
    </w:pPr>
    <w:rPr>
      <w:rFonts w:ascii="宋体" w:hAnsi="Courier New"/>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2022-01-17T06:41:00Z</dcterms:created>
  <dc:creator>Ching_YEE</dc:creator>
  <cp:lastModifiedBy>Ching_YEE</cp:lastModifiedBy>
  <dcterms:modified xsi:type="dcterms:W3CDTF">2022-01-17T06:42:33Z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285D6E3D399C4EBCA54FA4E8B21B80D8</vt:lpwstr>
  </property>
</Properties>
</file>